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850"/>
        <w:gridCol w:w="567"/>
        <w:gridCol w:w="937"/>
        <w:gridCol w:w="920"/>
        <w:gridCol w:w="708"/>
        <w:gridCol w:w="5689"/>
      </w:tblGrid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53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专业（职位）  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学历  学位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计划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资格条件（拟任课程要求）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53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传媒与艺术设计学院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院长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教授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1.学科专业要求：设计、传媒类相关学科;</w:t>
            </w:r>
          </w:p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2.资历要求：学历要求为硕士研究生及以上、职称为教授；业绩条件特别优秀者学历及职称条件可适当放宽；</w:t>
            </w:r>
          </w:p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3.了解国内外高等教育状况，具有一定的管理经验，有较强的组织协调能力和国际学术视野，具有清晰的本学科发展的办学思路，实绩突出，有海外留学背景者优先;</w:t>
            </w:r>
          </w:p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4.富有改革创新精神和团队意识;</w:t>
            </w:r>
          </w:p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5.聘任后应全职来校工作;</w:t>
            </w:r>
          </w:p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6.薪资面议。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熟悉使用office软件；工作细致，责任心强，善于处理流程性事物，良好的学习能力；良好的组织、协调、沟通能力和团队协作精神，学习能力强，适应能力强，能承受较大工作压力；工作积极主动，责任感强，团队合作意识强，服从安排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537" w:type="dxa"/>
            <w:vMerge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与招生专业相关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或预备党员；能熟练运用Office办公软件；具有良好的品行和职业道德；具有较强组织管理能力和语言、文字表达能力；在校期间有主要学生干部经历者优先。专业要求：思政、法学、英语、经济管理类、艺术类、传媒类、信息类。优秀者学历条件可适当放宽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专职教师</w:t>
            </w:r>
          </w:p>
        </w:tc>
        <w:tc>
          <w:tcPr>
            <w:tcW w:w="53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软件工程/计算机科学与技术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本科、研究生为软件工程、计算机科学与技术相关专业毕业，具有相关实践或工作经验，能承担大数据及人工智能相关课程。有对应专业高级职称者年龄适当放宽。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专职教师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传媒与艺术设计学院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播音与主持艺术相关专业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为播音与主持艺术专业或相关专业毕业，具有一定播音与主持艺术工作实践或工作经历，能承担《普通话语音和播音发声》、《视听语言》、《新闻编辑》、《播音创作基础》、《新闻采访》、《广播编辑与节目制作》等课程的教学工作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专职教师</w:t>
            </w:r>
          </w:p>
        </w:tc>
        <w:tc>
          <w:tcPr>
            <w:tcW w:w="537" w:type="dxa"/>
            <w:vMerge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本科、研究生为广播电视编导专业或相关专业毕业，具有一定电视节目后期生产制作的工作实践或工作经历，能承担《非线性编辑制作》、《导演基础》等课程的教学。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专职教师</w:t>
            </w:r>
          </w:p>
        </w:tc>
        <w:tc>
          <w:tcPr>
            <w:tcW w:w="53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思政课部</w:t>
            </w:r>
            <w:proofErr w:type="gramEnd"/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思政教师</w:t>
            </w:r>
            <w:proofErr w:type="gramEnd"/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，本科专业为法律、哲学、思想政治教育、行政管理皆可。研究生专业为马克思主义哲学、马克思主义理论、马克思主义基本原理、中国哲学、中共党史、思想政治教育、伦理学。本科、研究生必须是统招统考的全日制教育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专职教师</w:t>
            </w:r>
          </w:p>
        </w:tc>
        <w:tc>
          <w:tcPr>
            <w:tcW w:w="53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语言文化学院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能够承担《中国古代文学史》、《中国古代文学论》、《古代汉语》等课程。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教辅</w:t>
            </w:r>
          </w:p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网络与现代教育技术中心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网络工程师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计算机、网络、通信等相关专业；熟悉常用服务器设备，具备故障诊断和处理能力；熟练掌握Windows/Linux/UNIX 操作系统的管理、维护；具备良好职业道德与工作态度，善于沟通。</w:t>
            </w:r>
          </w:p>
        </w:tc>
      </w:tr>
      <w:tr w:rsidR="001D6D16" w:rsidRPr="00730C8A" w:rsidTr="001D6D16">
        <w:trPr>
          <w:tblCellSpacing w:w="15" w:type="dxa"/>
        </w:trPr>
        <w:tc>
          <w:tcPr>
            <w:tcW w:w="491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53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907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消防干事</w:t>
            </w:r>
          </w:p>
        </w:tc>
        <w:tc>
          <w:tcPr>
            <w:tcW w:w="890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678" w:type="dxa"/>
            <w:vAlign w:val="center"/>
            <w:hideMark/>
          </w:tcPr>
          <w:p w:rsidR="00730C8A" w:rsidRPr="00730C8A" w:rsidRDefault="00730C8A" w:rsidP="00730C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44" w:type="dxa"/>
            <w:vAlign w:val="center"/>
            <w:hideMark/>
          </w:tcPr>
          <w:p w:rsidR="00730C8A" w:rsidRPr="00730C8A" w:rsidRDefault="00730C8A" w:rsidP="00730C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0C8A">
              <w:rPr>
                <w:rFonts w:ascii="宋体" w:eastAsia="宋体" w:hAnsi="宋体" w:cs="宋体"/>
                <w:kern w:val="0"/>
                <w:sz w:val="24"/>
                <w:szCs w:val="24"/>
              </w:rPr>
              <w:t>具有良好的品行和职业道德；具有较强组织管理能力和语言、文字表达能力。具有消防工作经验或退伍军人优先。</w:t>
            </w:r>
          </w:p>
        </w:tc>
      </w:tr>
    </w:tbl>
    <w:p w:rsidR="00E40B0F" w:rsidRPr="00730C8A" w:rsidRDefault="00E40B0F" w:rsidP="00730C8A"/>
    <w:sectPr w:rsidR="00E40B0F" w:rsidRPr="00730C8A" w:rsidSect="00FC756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C8A"/>
    <w:rsid w:val="001C6468"/>
    <w:rsid w:val="001D6D16"/>
    <w:rsid w:val="006C4E2D"/>
    <w:rsid w:val="00730C8A"/>
    <w:rsid w:val="00807728"/>
    <w:rsid w:val="008F07A6"/>
    <w:rsid w:val="00E40B0F"/>
    <w:rsid w:val="00FC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2019-11-19T07:33:00Z</dcterms:created>
  <dcterms:modified xsi:type="dcterms:W3CDTF">2019-11-19T07:48:00Z</dcterms:modified>
</cp:coreProperties>
</file>